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5A836" w14:textId="66096768" w:rsidR="00C535AE" w:rsidRPr="00C07C70" w:rsidRDefault="002F1A26" w:rsidP="00C535AE">
      <w:pPr>
        <w:pStyle w:val="NoSpacing"/>
        <w:rPr>
          <w:i/>
          <w:iCs/>
          <w:sz w:val="40"/>
          <w:szCs w:val="40"/>
        </w:rPr>
      </w:pPr>
      <w:r w:rsidRPr="00C07C70">
        <w:rPr>
          <w:b/>
          <w:bCs/>
          <w:sz w:val="40"/>
          <w:szCs w:val="40"/>
        </w:rPr>
        <w:t xml:space="preserve">Demonstrating Research Impact through </w:t>
      </w:r>
      <w:r w:rsidR="00C535AE" w:rsidRPr="00C07C70">
        <w:rPr>
          <w:b/>
          <w:bCs/>
          <w:sz w:val="40"/>
          <w:szCs w:val="40"/>
        </w:rPr>
        <w:t>Outreach and Engagement</w:t>
      </w:r>
    </w:p>
    <w:p w14:paraId="211FE116" w14:textId="77777777" w:rsidR="005E6AB2" w:rsidRDefault="005E6AB2" w:rsidP="00C535AE">
      <w:pPr>
        <w:pStyle w:val="NoSpacing"/>
        <w:rPr>
          <w:b/>
          <w:bCs/>
        </w:rPr>
      </w:pPr>
    </w:p>
    <w:p w14:paraId="330E64D1" w14:textId="1210F97B" w:rsidR="00C535AE" w:rsidRDefault="00C535AE" w:rsidP="00C535AE">
      <w:pPr>
        <w:pStyle w:val="NoSpacing"/>
      </w:pPr>
      <w:r>
        <w:rPr>
          <w:b/>
          <w:bCs/>
        </w:rPr>
        <w:t xml:space="preserve">Presenter: </w:t>
      </w:r>
      <w:r>
        <w:t>Gary Jackson, Associate Vice President for Outreach and Engagement</w:t>
      </w:r>
      <w:r w:rsidR="00B23C84">
        <w:t xml:space="preserve"> &amp; </w:t>
      </w:r>
      <w:r>
        <w:t>Professor of Agricultural Education and Communication</w:t>
      </w:r>
    </w:p>
    <w:p w14:paraId="3CC324CF" w14:textId="77777777" w:rsidR="005E6AB2" w:rsidRDefault="005E6AB2" w:rsidP="00C535AE">
      <w:pPr>
        <w:pStyle w:val="NoSpacing"/>
        <w:rPr>
          <w:b/>
          <w:bCs/>
        </w:rPr>
      </w:pPr>
    </w:p>
    <w:p w14:paraId="7BBE61A2" w14:textId="02F6E551" w:rsidR="00C535AE" w:rsidRPr="00FA3EB8" w:rsidRDefault="00C535AE" w:rsidP="00C535AE">
      <w:pPr>
        <w:rPr>
          <w:i/>
          <w:iCs/>
        </w:rPr>
      </w:pPr>
      <w:bookmarkStart w:id="0" w:name="_Hlk90543354"/>
      <w:r>
        <w:rPr>
          <w:b/>
          <w:bCs/>
        </w:rPr>
        <w:t>Program Description:</w:t>
      </w:r>
      <w:r>
        <w:t xml:space="preserve"> </w:t>
      </w:r>
      <w:r w:rsidR="008C368B">
        <w:t>Outreach and engagement scholarship and service has grown substantially at colleges and universities over the years</w:t>
      </w:r>
      <w:r w:rsidR="002F1A26">
        <w:t>, and funders are increasingly looking to broaden the impact of</w:t>
      </w:r>
      <w:r w:rsidR="0032697F">
        <w:t xml:space="preserve"> their investments</w:t>
      </w:r>
      <w:r w:rsidR="008C368B">
        <w:t xml:space="preserve">. With the modern </w:t>
      </w:r>
      <w:r w:rsidR="005E6AB2">
        <w:t xml:space="preserve">technological </w:t>
      </w:r>
      <w:r w:rsidR="008C368B">
        <w:t>advancement</w:t>
      </w:r>
      <w:r w:rsidR="005E6AB2">
        <w:t>s</w:t>
      </w:r>
      <w:r w:rsidR="008C368B">
        <w:t xml:space="preserve"> and changing generational preferences, higher education </w:t>
      </w:r>
      <w:r w:rsidR="005E6AB2">
        <w:t xml:space="preserve">is </w:t>
      </w:r>
      <w:r w:rsidR="008C368B">
        <w:t>reaching more non-traditional students and audiences</w:t>
      </w:r>
      <w:r w:rsidR="002F1A26">
        <w:t>, which grantseekers can leverage to increase the impact of their work</w:t>
      </w:r>
      <w:r w:rsidR="008C368B">
        <w:t>. In this program, we will discuss</w:t>
      </w:r>
      <w:r w:rsidR="00FA3EB8">
        <w:t xml:space="preserve"> the differences in outreach and engagement scholarship</w:t>
      </w:r>
      <w:r w:rsidR="00697B18">
        <w:t xml:space="preserve"> and service</w:t>
      </w:r>
      <w:r w:rsidR="00FA3EB8">
        <w:t>, and the types of faculty activities required for both. G</w:t>
      </w:r>
      <w:r w:rsidR="00C441D9">
        <w:t xml:space="preserve">uidance </w:t>
      </w:r>
      <w:r w:rsidR="00FA3EB8">
        <w:t xml:space="preserve">will be provided </w:t>
      </w:r>
      <w:r w:rsidR="00C441D9">
        <w:t>t</w:t>
      </w:r>
      <w:r w:rsidR="00FA3EB8">
        <w:t xml:space="preserve">o help </w:t>
      </w:r>
      <w:r w:rsidR="00C441D9">
        <w:t xml:space="preserve">faculty </w:t>
      </w:r>
      <w:r w:rsidR="006D551B">
        <w:t xml:space="preserve">engage in </w:t>
      </w:r>
      <w:r w:rsidR="00697B18">
        <w:t xml:space="preserve">effective </w:t>
      </w:r>
      <w:r w:rsidR="006D551B">
        <w:t>partnerships</w:t>
      </w:r>
      <w:r w:rsidR="00FA3EB8">
        <w:t xml:space="preserve"> with the public and private sectors to enrich scholarship, research, creative activity, and to enhance curriculum, teaching and learning</w:t>
      </w:r>
      <w:r w:rsidR="00697B18">
        <w:t>.</w:t>
      </w:r>
      <w:r w:rsidR="00B23C84">
        <w:t xml:space="preserve"> This </w:t>
      </w:r>
      <w:r w:rsidR="00FA3EB8">
        <w:t xml:space="preserve">workshop will </w:t>
      </w:r>
      <w:r w:rsidR="00B23C84">
        <w:t xml:space="preserve">also </w:t>
      </w:r>
      <w:r w:rsidR="00FA3EB8">
        <w:t xml:space="preserve">identify </w:t>
      </w:r>
      <w:r w:rsidR="00B23C84">
        <w:t xml:space="preserve">how faculty should </w:t>
      </w:r>
      <w:r w:rsidR="00FA3EB8">
        <w:t>plan, implement</w:t>
      </w:r>
      <w:r w:rsidR="00B23C84">
        <w:t>,</w:t>
      </w:r>
      <w:r w:rsidR="00FA3EB8">
        <w:t xml:space="preserve"> </w:t>
      </w:r>
      <w:r w:rsidR="00697B18">
        <w:t>evaluate,</w:t>
      </w:r>
      <w:r w:rsidR="00B23C84">
        <w:t xml:space="preserve"> and </w:t>
      </w:r>
      <w:r w:rsidR="00FA3EB8">
        <w:t>documen</w:t>
      </w:r>
      <w:r w:rsidR="004D0A2C">
        <w:t xml:space="preserve">t </w:t>
      </w:r>
      <w:r w:rsidR="00FA3EB8">
        <w:t xml:space="preserve">outreach and engagement </w:t>
      </w:r>
      <w:r w:rsidR="00B23C84">
        <w:t xml:space="preserve">scholarship and service </w:t>
      </w:r>
      <w:r w:rsidR="00FA3EB8">
        <w:t xml:space="preserve">on the </w:t>
      </w:r>
      <w:r w:rsidR="00FA3EB8" w:rsidRPr="00FA3EB8">
        <w:rPr>
          <w:i/>
          <w:iCs/>
        </w:rPr>
        <w:t xml:space="preserve">Annual Faculty Evaluation </w:t>
      </w:r>
      <w:r w:rsidR="00B23C84">
        <w:rPr>
          <w:i/>
          <w:iCs/>
        </w:rPr>
        <w:t xml:space="preserve">Form </w:t>
      </w:r>
      <w:r w:rsidR="00FA3EB8" w:rsidRPr="00FA3EB8">
        <w:t>and</w:t>
      </w:r>
      <w:r w:rsidR="00FA3EB8" w:rsidRPr="00FA3EB8">
        <w:rPr>
          <w:i/>
          <w:iCs/>
        </w:rPr>
        <w:t xml:space="preserve"> Promotion and Tenure Application</w:t>
      </w:r>
      <w:bookmarkEnd w:id="0"/>
      <w:r w:rsidR="00FA3EB8" w:rsidRPr="00FA3EB8">
        <w:rPr>
          <w:i/>
          <w:iCs/>
        </w:rPr>
        <w:t>.</w:t>
      </w:r>
      <w:r w:rsidR="00FA3EB8" w:rsidRPr="00FA3EB8">
        <w:t xml:space="preserve"> </w:t>
      </w:r>
      <w:r w:rsidR="002F1A26">
        <w:t>Additional resources will be provided by ORD on integrating these activities into grant proposals.</w:t>
      </w:r>
    </w:p>
    <w:p w14:paraId="51B4743E" w14:textId="77777777" w:rsidR="00C535AE" w:rsidRDefault="00C535AE" w:rsidP="00C535AE">
      <w:pPr>
        <w:rPr>
          <w:b/>
          <w:bCs/>
        </w:rPr>
      </w:pPr>
    </w:p>
    <w:p w14:paraId="3D82A517" w14:textId="696CE192" w:rsidR="00C535AE" w:rsidRPr="003C1DCD" w:rsidRDefault="003C1DCD" w:rsidP="00C535AE">
      <w:pPr>
        <w:rPr>
          <w:b/>
          <w:bCs/>
        </w:rPr>
      </w:pPr>
      <w:r w:rsidRPr="003C1DCD">
        <w:rPr>
          <w:b/>
          <w:bCs/>
        </w:rPr>
        <w:t>Find the handouts and resources from today’s program here:</w:t>
      </w:r>
    </w:p>
    <w:p w14:paraId="2BE400A5" w14:textId="77777777" w:rsidR="003C1DCD" w:rsidRDefault="003C1DCD" w:rsidP="00C535AE"/>
    <w:p w14:paraId="1BCFF6CE" w14:textId="56E139AD" w:rsidR="00E473D4" w:rsidRPr="00C535AE" w:rsidRDefault="003C1DCD" w:rsidP="00C535AE">
      <w:r w:rsidRPr="003C1DCD">
        <w:drawing>
          <wp:inline distT="0" distB="0" distL="0" distR="0" wp14:anchorId="196E9205" wp14:editId="0ADB5CD6">
            <wp:extent cx="3467100" cy="3467100"/>
            <wp:effectExtent l="0" t="0" r="0" b="0"/>
            <wp:docPr id="491809618" name="Picture 1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809618" name="Picture 1" descr="A qr code with black square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67131" cy="3467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73D4" w:rsidRPr="00C53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AE"/>
    <w:rsid w:val="001B0AA6"/>
    <w:rsid w:val="002F1A26"/>
    <w:rsid w:val="0032697F"/>
    <w:rsid w:val="003C1DCD"/>
    <w:rsid w:val="004D0A2C"/>
    <w:rsid w:val="005E6AB2"/>
    <w:rsid w:val="00697B18"/>
    <w:rsid w:val="006D551B"/>
    <w:rsid w:val="008C368B"/>
    <w:rsid w:val="00B23C84"/>
    <w:rsid w:val="00C07C70"/>
    <w:rsid w:val="00C440ED"/>
    <w:rsid w:val="00C441D9"/>
    <w:rsid w:val="00C535AE"/>
    <w:rsid w:val="00E473D4"/>
    <w:rsid w:val="00FA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6E5E7"/>
  <w15:chartTrackingRefBased/>
  <w15:docId w15:val="{E6F5B964-F670-45D3-8622-24BC749F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5AE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C535AE"/>
    <w:rPr>
      <w14:ligatures w14:val="none"/>
    </w:rPr>
  </w:style>
  <w:style w:type="paragraph" w:styleId="Revision">
    <w:name w:val="Revision"/>
    <w:hidden/>
    <w:uiPriority w:val="99"/>
    <w:semiHidden/>
    <w:rsid w:val="002F1A26"/>
    <w:pPr>
      <w:spacing w:after="0" w:line="240" w:lineRule="auto"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Gary</dc:creator>
  <cp:keywords/>
  <dc:description/>
  <cp:lastModifiedBy>Hyche, Stephanie</cp:lastModifiedBy>
  <cp:revision>5</cp:revision>
  <cp:lastPrinted>2023-07-25T15:55:00Z</cp:lastPrinted>
  <dcterms:created xsi:type="dcterms:W3CDTF">2023-09-28T15:41:00Z</dcterms:created>
  <dcterms:modified xsi:type="dcterms:W3CDTF">2023-10-09T20:57:00Z</dcterms:modified>
</cp:coreProperties>
</file>